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AC" w:rsidRPr="004569AC" w:rsidRDefault="004569AC" w:rsidP="000A16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569AC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>Wysokość wynagrodzenia i składek pracowników młodocianych</w:t>
      </w:r>
      <w:r w:rsidR="0030273D" w:rsidRPr="0030273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-</w:t>
      </w:r>
      <w:r w:rsidR="000A1614" w:rsidRPr="0030273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>okres obowiązywania</w:t>
      </w:r>
      <w:r w:rsidR="00A853F5" w:rsidRPr="0030273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  </w:t>
      </w:r>
      <w:r w:rsidRPr="004569AC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1.09.2024</w:t>
      </w:r>
      <w:r w:rsidRPr="004569AC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do  </w:t>
      </w:r>
      <w:r w:rsidRPr="004569AC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30.11.2024</w:t>
      </w:r>
    </w:p>
    <w:p w:rsidR="004569AC" w:rsidRPr="004569AC" w:rsidRDefault="004569AC" w:rsidP="0030273D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569A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Wynagrodzenie młodocianych</w:t>
      </w:r>
      <w:r w:rsidR="0030273D" w:rsidRPr="0030273D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-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>Młodocianemu w okresie nauki zawodu oraz przyuczenia do wykonywania określonej pracy przysługuje wynagrodzenie obliczane w stosunku procentowym do przeciętnego miesięcznego wynagrodzenia w gospodarce narodowej w poprzednim kwartale, obowiązującego od pierwszego dnia następnego miesiąca po ogłoszeniu przez Prezesa GUS.</w:t>
      </w:r>
      <w:r w:rsidR="00A853F5" w:rsidRPr="0030273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>Przeciętne wynagrodzenie w II kwartale 2024 r. wyniosło - 8.038,41 zł (Mon. Pol. z 2024 r. poz. 730).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5"/>
        <w:gridCol w:w="3305"/>
      </w:tblGrid>
      <w:tr w:rsidR="004569AC" w:rsidRPr="004569AC" w:rsidTr="004569AC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Okres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1.09.2024 r. - 30.11.2024 r.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8% ww. wynagrodzenia w I roku nauki lub klasie 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643,07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9% ww. wynagrodzenia w II roku nauki lub klasie 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723,46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10% ww. wynagrodzenia w III roku nauki lub klasie III branżowej szkoły I stopnia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803,84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mniej niż 7% ww. wynagrodzenia w razie odbywania przyuczenia do wykonywania określonej pracy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562,69 zł</w:t>
            </w:r>
          </w:p>
        </w:tc>
      </w:tr>
    </w:tbl>
    <w:p w:rsidR="0030273D" w:rsidRDefault="004569AC" w:rsidP="0030273D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569A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Podstawa prawna: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§ 19 i § 20 rozporządzenia Rady Ministrów z dnia 28 maja 1996 r. w sprawie przygotowania zawodowego młodocianych i ich wynagradzania (Dz. U. z 2018 r. poz. 2010 z </w:t>
      </w:r>
      <w:proofErr w:type="spellStart"/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>późn</w:t>
      </w:r>
      <w:proofErr w:type="spellEnd"/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>. zm.).</w:t>
      </w:r>
    </w:p>
    <w:p w:rsidR="004569AC" w:rsidRPr="004569AC" w:rsidRDefault="004569AC" w:rsidP="0030273D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569A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Składki na ubezpieczenia społeczne i zdrowotne młodocianych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8"/>
        <w:gridCol w:w="1268"/>
        <w:gridCol w:w="1865"/>
        <w:gridCol w:w="1527"/>
        <w:gridCol w:w="1782"/>
      </w:tblGrid>
      <w:tr w:rsidR="004569AC" w:rsidRPr="004569AC" w:rsidTr="004569AC">
        <w:trPr>
          <w:tblCellSpacing w:w="0" w:type="dxa"/>
          <w:jc w:val="center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Podstawa wymiaru składki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Rodzaj ubezpieczenia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Sposób finansowania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płatnik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ubezpieczony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643,07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62,76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62,76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41,80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9,65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15,76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554,90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8,09 zł**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wystąpi***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723,46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70,61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70,61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47,02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10,85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17,72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624,28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19,82 zł**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11,32 zł***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(III rok)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803,84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78,45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78,45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52,25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12,06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19,69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693,64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31,72 zł**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23,22 zł***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(przyuczenie do wykonywania określonej pracy)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562,69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emerytalne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54,92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54,92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rentowe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36,57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8,44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chorobowe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13,79 zł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wypadkowe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x*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485,54 zł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zdrowotne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wystąpi**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  <w:tr w:rsidR="004569AC" w:rsidRPr="004569AC" w:rsidTr="004569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9AC" w:rsidRPr="004569AC" w:rsidRDefault="004569AC" w:rsidP="004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nie wystąpi***</w:t>
            </w:r>
            <w:r w:rsidRPr="004569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>)</w:t>
            </w:r>
          </w:p>
        </w:tc>
      </w:tr>
    </w:tbl>
    <w:p w:rsidR="004569AC" w:rsidRPr="004569AC" w:rsidRDefault="004569AC" w:rsidP="0030273D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4569AC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Uwagi: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</w:t>
      </w:r>
      <w:r w:rsidRPr="004569A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Stopa procentowa składki na ubezpieczenie wypadkowe ustalana jest zgodnie z rozporządzeniem Ministra Pracy i Polityki Społecznej z dnia 29 listopada 2002 r. (Dz. U. z 2022 r. poz. 740).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</w:t>
      </w:r>
      <w:r w:rsidRPr="004569A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podstawowe koszty uzyskania przychodów (250 zł) i złożył pracodawcy oświadczenie o stosowaniu kwoty zmniejszającej zaliczkę na podatek dochodowy w wysokości 300 zł. 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>***</w:t>
      </w:r>
      <w:r w:rsidRPr="004569A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pl-PL"/>
        </w:rPr>
        <w:t>)</w:t>
      </w:r>
      <w:r w:rsidRPr="004569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 założeniu, że młodocianemu przysługują podwyższone koszty uzyskania przychodów (300 zł) i złożył pracodawcy oświadczenie o stosowaniu kwoty zmniejszającej zaliczkę na podatek dochodowy w wysokości 300 zł.</w:t>
      </w:r>
    </w:p>
    <w:p w:rsidR="002277A9" w:rsidRPr="0030273D" w:rsidRDefault="0030273D" w:rsidP="004552B7">
      <w:pPr>
        <w:jc w:val="center"/>
        <w:rPr>
          <w:sz w:val="14"/>
          <w:szCs w:val="14"/>
        </w:rPr>
      </w:pPr>
      <w:bookmarkStart w:id="0" w:name="_GoBack"/>
      <w:bookmarkEnd w:id="0"/>
    </w:p>
    <w:sectPr w:rsidR="002277A9" w:rsidRPr="0030273D" w:rsidSect="00456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C"/>
    <w:rsid w:val="000A1614"/>
    <w:rsid w:val="000B4DA7"/>
    <w:rsid w:val="0030273D"/>
    <w:rsid w:val="004552B7"/>
    <w:rsid w:val="004569AC"/>
    <w:rsid w:val="004C1787"/>
    <w:rsid w:val="005A3113"/>
    <w:rsid w:val="00A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7EAF"/>
  <w15:chartTrackingRefBased/>
  <w15:docId w15:val="{D42858B3-5B05-43FD-89CD-74FEC7B3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1</cp:revision>
  <dcterms:created xsi:type="dcterms:W3CDTF">2024-08-28T08:23:00Z</dcterms:created>
  <dcterms:modified xsi:type="dcterms:W3CDTF">2024-08-28T09:46:00Z</dcterms:modified>
</cp:coreProperties>
</file>