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CE" w:rsidRPr="000963CE" w:rsidRDefault="000963CE" w:rsidP="000963CE">
      <w:pPr>
        <w:rPr>
          <w:b/>
          <w:bCs/>
        </w:rPr>
      </w:pPr>
      <w:r w:rsidRPr="000963CE">
        <w:rPr>
          <w:b/>
          <w:bCs/>
        </w:rPr>
        <w:t>Wysokość wynagrodzenia i składek pracowników młodocianych</w:t>
      </w:r>
    </w:p>
    <w:p w:rsidR="000963CE" w:rsidRPr="000963CE" w:rsidRDefault="000963CE" w:rsidP="000963CE">
      <w:r w:rsidRPr="000963CE">
        <w:t>Okres obowiązywania: od 01.06.2025 do 31.08.2025</w:t>
      </w:r>
    </w:p>
    <w:p w:rsidR="000963CE" w:rsidRPr="000963CE" w:rsidRDefault="000963CE" w:rsidP="000963CE"/>
    <w:p w:rsidR="000963CE" w:rsidRPr="000963CE" w:rsidRDefault="000963CE" w:rsidP="000963CE">
      <w:r w:rsidRPr="000963CE">
        <w:rPr>
          <w:b/>
          <w:bCs/>
        </w:rPr>
        <w:t>Wynagrodzenie młodocianych</w:t>
      </w:r>
    </w:p>
    <w:p w:rsidR="000963CE" w:rsidRPr="000963CE" w:rsidRDefault="000963CE" w:rsidP="000963CE">
      <w:r w:rsidRPr="000963CE">
        <w:t>Młodocianemu w okresie nauki zawodu oraz przyuczenia do wykonywania określonej pracy przysługuje wynagrodzenie obliczane w stosunku procentowym do przeci</w:t>
      </w:r>
      <w:bookmarkStart w:id="0" w:name="_GoBack"/>
      <w:bookmarkEnd w:id="0"/>
      <w:r w:rsidRPr="000963CE">
        <w:t>ętnego miesięcznego wynagrodzenia w gospodarce narodowej w poprzednim kwartale, obowiązującego od pierwszego dnia następnego miesiąca po ogłoszeniu przez Prezesa GUS.</w:t>
      </w:r>
    </w:p>
    <w:p w:rsidR="000963CE" w:rsidRPr="000963CE" w:rsidRDefault="000963CE" w:rsidP="000963CE">
      <w:r w:rsidRPr="000963CE">
        <w:t>Przeciętne wynagrodzenie w I kwartale 2025 r. wyniosło - 8.962,28 zł (Mon. Pol. z 2025 r. poz. 444).</w:t>
      </w: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2" w:type="dxa"/>
          <w:left w:w="52" w:type="dxa"/>
          <w:bottom w:w="52" w:type="dxa"/>
          <w:right w:w="52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0963CE" w:rsidRPr="000963CE" w:rsidTr="000963CE">
        <w:trPr>
          <w:trHeight w:val="600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tcMar>
              <w:top w:w="52" w:type="dxa"/>
              <w:left w:w="150" w:type="dxa"/>
              <w:bottom w:w="52" w:type="dxa"/>
              <w:right w:w="52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rPr>
                <w:b/>
                <w:bCs/>
              </w:rPr>
              <w:t>Okres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vAlign w:val="center"/>
            <w:hideMark/>
          </w:tcPr>
          <w:p w:rsidR="000963CE" w:rsidRPr="000963CE" w:rsidRDefault="000963CE" w:rsidP="000963CE">
            <w:r w:rsidRPr="000963CE">
              <w:rPr>
                <w:b/>
                <w:bCs/>
              </w:rPr>
              <w:t>1.06.2025 r. - 31.08.2025 r.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2" w:type="dxa"/>
              <w:left w:w="150" w:type="dxa"/>
              <w:bottom w:w="52" w:type="dxa"/>
              <w:right w:w="52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nie mniej niż 8% ww. wynagrodzenia w I roku nauki lub klasie 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716,98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52" w:type="dxa"/>
              <w:left w:w="150" w:type="dxa"/>
              <w:bottom w:w="52" w:type="dxa"/>
              <w:right w:w="52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nie mniej niż 9% ww. wynagrodzenia w II roku nauki lub klasie 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806,61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2" w:type="dxa"/>
              <w:left w:w="150" w:type="dxa"/>
              <w:bottom w:w="52" w:type="dxa"/>
              <w:right w:w="52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nie mniej niż 10% ww. wynagrodzenia w III roku nauki lub klasie III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896,23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52" w:type="dxa"/>
              <w:left w:w="150" w:type="dxa"/>
              <w:bottom w:w="52" w:type="dxa"/>
              <w:right w:w="52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nie mniej niż 7% ww. wynagrodzenia w razie odbywania przyuczenia do wykonywania określonej pracy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627,36 zł</w:t>
            </w:r>
          </w:p>
        </w:tc>
      </w:tr>
    </w:tbl>
    <w:p w:rsidR="000963CE" w:rsidRPr="000963CE" w:rsidRDefault="000963CE" w:rsidP="000963CE">
      <w:r w:rsidRPr="000963CE">
        <w:rPr>
          <w:b/>
          <w:bCs/>
        </w:rPr>
        <w:t>Podstawa prawna:</w:t>
      </w:r>
      <w:r w:rsidRPr="000963CE">
        <w:t xml:space="preserve"> § 19 i § 20 rozporządzenia Rady Ministrów z dnia 28 maja 1996 r. w sprawie przygotowania zawodowego młodocianych i ich wynagradzania (Dz. U. z 2018 r. poz. 2010 z </w:t>
      </w:r>
      <w:proofErr w:type="spellStart"/>
      <w:r w:rsidRPr="000963CE">
        <w:t>późn</w:t>
      </w:r>
      <w:proofErr w:type="spellEnd"/>
      <w:r w:rsidRPr="000963CE">
        <w:t>. zm.).</w:t>
      </w:r>
    </w:p>
    <w:p w:rsidR="000963CE" w:rsidRPr="000963CE" w:rsidRDefault="000963CE" w:rsidP="000963CE">
      <w:r w:rsidRPr="000963CE">
        <w:rPr>
          <w:b/>
          <w:bCs/>
        </w:rPr>
        <w:t>Składki na ubezpieczenia społeczne i zdrowotne młodocianych</w:t>
      </w: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9" w:type="dxa"/>
          <w:left w:w="39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3563"/>
        <w:gridCol w:w="1833"/>
        <w:gridCol w:w="1690"/>
        <w:gridCol w:w="1042"/>
        <w:gridCol w:w="1622"/>
      </w:tblGrid>
      <w:tr w:rsidR="000963CE" w:rsidRPr="000963CE" w:rsidTr="000963CE">
        <w:trPr>
          <w:trHeight w:val="600"/>
          <w:jc w:val="center"/>
        </w:trPr>
        <w:tc>
          <w:tcPr>
            <w:tcW w:w="2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rPr>
                <w:b/>
                <w:bCs/>
              </w:rPr>
              <w:t>Wyszczególnienie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vAlign w:val="center"/>
            <w:hideMark/>
          </w:tcPr>
          <w:p w:rsidR="000963CE" w:rsidRPr="000963CE" w:rsidRDefault="000963CE" w:rsidP="000963CE">
            <w:r w:rsidRPr="000963CE">
              <w:rPr>
                <w:b/>
                <w:bCs/>
              </w:rPr>
              <w:t>Podstawa wymiaru składki</w:t>
            </w:r>
          </w:p>
        </w:tc>
        <w:tc>
          <w:tcPr>
            <w:tcW w:w="1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vAlign w:val="center"/>
            <w:hideMark/>
          </w:tcPr>
          <w:p w:rsidR="000963CE" w:rsidRPr="000963CE" w:rsidRDefault="000963CE" w:rsidP="000963CE">
            <w:r w:rsidRPr="000963CE">
              <w:rPr>
                <w:b/>
                <w:bCs/>
              </w:rPr>
              <w:t>Rodzaj ubezpieczenia</w:t>
            </w:r>
          </w:p>
        </w:tc>
        <w:tc>
          <w:tcPr>
            <w:tcW w:w="2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vAlign w:val="center"/>
            <w:hideMark/>
          </w:tcPr>
          <w:p w:rsidR="000963CE" w:rsidRPr="000963CE" w:rsidRDefault="000963CE" w:rsidP="000963CE">
            <w:r w:rsidRPr="000963CE">
              <w:rPr>
                <w:b/>
                <w:bCs/>
              </w:rPr>
              <w:t>Sposób finansowania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rPr>
                <w:b/>
                <w:bCs/>
              </w:rPr>
              <w:t>płatnik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rPr>
                <w:b/>
                <w:bCs/>
              </w:rPr>
              <w:t>ubezpieczony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(I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716,98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69,98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69,98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46,60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10,75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17,57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x*</w:t>
            </w:r>
            <w:r w:rsidRPr="000963CE">
              <w:rPr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618,68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18,97 zł**</w:t>
            </w:r>
            <w:r w:rsidRPr="000963CE">
              <w:rPr>
                <w:vertAlign w:val="superscript"/>
              </w:rPr>
              <w:t>)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10,47***</w:t>
            </w:r>
            <w:r w:rsidRPr="000963CE">
              <w:rPr>
                <w:vertAlign w:val="superscript"/>
              </w:rPr>
              <w:t>)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(II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806,61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78,73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78,73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52,43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12,10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19,76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x*</w:t>
            </w:r>
            <w:r w:rsidRPr="000963CE">
              <w:rPr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696,02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32,06 zł**</w:t>
            </w:r>
            <w:r w:rsidRPr="000963CE">
              <w:rPr>
                <w:vertAlign w:val="superscript"/>
              </w:rPr>
              <w:t>)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23,56 zł***</w:t>
            </w:r>
            <w:r w:rsidRPr="000963CE">
              <w:rPr>
                <w:vertAlign w:val="superscript"/>
              </w:rPr>
              <w:t>)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(III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896,23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87,47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87,47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58,25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13,44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21,96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x*</w:t>
            </w:r>
            <w:r w:rsidRPr="000963CE">
              <w:rPr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773,36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45,15 zł**</w:t>
            </w:r>
            <w:r w:rsidRPr="000963CE">
              <w:rPr>
                <w:vertAlign w:val="superscript"/>
              </w:rPr>
              <w:t>)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36,65 zł***</w:t>
            </w:r>
            <w:r w:rsidRPr="000963CE">
              <w:rPr>
                <w:vertAlign w:val="superscript"/>
              </w:rPr>
              <w:t>)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br/>
              <w:t>(przyuczenie do wykonywania określonej pracy)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627,36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61,23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61,23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40,78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9,41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15,37 zł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x*</w:t>
            </w:r>
            <w:r w:rsidRPr="000963CE">
              <w:rPr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541,35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963CE" w:rsidRPr="000963CE" w:rsidRDefault="000963CE" w:rsidP="000963CE">
            <w:r w:rsidRPr="000963CE">
              <w:t>5,71**</w:t>
            </w:r>
            <w:r w:rsidRPr="000963CE">
              <w:rPr>
                <w:vertAlign w:val="superscript"/>
              </w:rPr>
              <w:t>)</w:t>
            </w:r>
          </w:p>
        </w:tc>
      </w:tr>
      <w:tr w:rsidR="000963CE" w:rsidRPr="000963CE" w:rsidTr="000963C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3CE" w:rsidRPr="000963CE" w:rsidRDefault="000963CE" w:rsidP="000963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150" w:type="dxa"/>
              <w:bottom w:w="39" w:type="dxa"/>
              <w:right w:w="39" w:type="dxa"/>
            </w:tcMar>
            <w:vAlign w:val="center"/>
            <w:hideMark/>
          </w:tcPr>
          <w:p w:rsidR="000963CE" w:rsidRPr="000963CE" w:rsidRDefault="000963CE" w:rsidP="000963CE">
            <w:r w:rsidRPr="000963CE">
              <w:t>nie wystąpi***</w:t>
            </w:r>
            <w:r w:rsidRPr="000963CE">
              <w:rPr>
                <w:vertAlign w:val="superscript"/>
              </w:rPr>
              <w:t>)</w:t>
            </w:r>
          </w:p>
        </w:tc>
      </w:tr>
    </w:tbl>
    <w:p w:rsidR="000963CE" w:rsidRPr="000963CE" w:rsidRDefault="000963CE" w:rsidP="000963CE">
      <w:r w:rsidRPr="000963CE">
        <w:rPr>
          <w:b/>
          <w:bCs/>
        </w:rPr>
        <w:t>Uwagi:</w:t>
      </w:r>
      <w:r w:rsidRPr="000963CE">
        <w:br/>
        <w:t>*</w:t>
      </w:r>
      <w:r w:rsidRPr="000963CE">
        <w:rPr>
          <w:vertAlign w:val="superscript"/>
        </w:rPr>
        <w:t>)</w:t>
      </w:r>
      <w:r w:rsidRPr="000963CE">
        <w:t> Stopa procentowa składki na ubezpieczenie wypadkowe ustalana jest zgodnie z rozporządzeniem Ministra Pracy i Polityki Społecznej z dnia 29 listopada 2002 r. (Dz. U. z 2022 r. poz. 740 ze zm.). </w:t>
      </w:r>
      <w:hyperlink r:id="rId4" w:tgtFrame="_blank" w:tooltip="Wysokości stóp procentowych składki wypadkowej" w:history="1">
        <w:r w:rsidRPr="000963CE">
          <w:rPr>
            <w:rStyle w:val="Hipercze"/>
          </w:rPr>
          <w:t>Wysokości stóp procentowych składki wypadkowej</w:t>
        </w:r>
      </w:hyperlink>
      <w:r w:rsidRPr="000963CE">
        <w:t>.</w:t>
      </w:r>
      <w:r w:rsidRPr="000963CE">
        <w:br/>
        <w:t>**</w:t>
      </w:r>
      <w:r w:rsidRPr="000963CE">
        <w:rPr>
          <w:vertAlign w:val="superscript"/>
        </w:rPr>
        <w:t>)</w:t>
      </w:r>
      <w:r w:rsidRPr="000963CE">
        <w:t> Przy założeniu, że młodocianemu przysługują podstawowe koszty uzyskania przychodów (250 zł) i złożył pracodawcy oświadczenie o stosowaniu kwoty zmniejszającej zaliczkę na podatek dochodowy w wysokości 300 zł.</w:t>
      </w:r>
      <w:r w:rsidRPr="000963CE">
        <w:br/>
        <w:t>***</w:t>
      </w:r>
      <w:r w:rsidRPr="000963CE">
        <w:rPr>
          <w:vertAlign w:val="superscript"/>
        </w:rPr>
        <w:t>)</w:t>
      </w:r>
      <w:r w:rsidRPr="000963CE">
        <w:t> Przy założeniu, że młodocianemu przysługują podwyższone koszty uzyskania przychodów (300 zł) i złożył pracodawcy oświadczenie o stosowaniu kwoty zmniejszającej zaliczkę na podatek dochodowy w wysokości 300 zł.</w:t>
      </w:r>
    </w:p>
    <w:p w:rsidR="009B4A93" w:rsidRDefault="009B4A93"/>
    <w:sectPr w:rsidR="009B4A93" w:rsidSect="00096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CE"/>
    <w:rsid w:val="000963CE"/>
    <w:rsid w:val="009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22A1"/>
  <w15:chartTrackingRefBased/>
  <w15:docId w15:val="{E1E0CC25-BEB7-4E3F-AA89-DBF2250E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6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33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4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2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skazniki.gofin.pl/8,195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Informatyk</dc:creator>
  <cp:keywords/>
  <dc:description/>
  <cp:lastModifiedBy>Informatyk Informatyk</cp:lastModifiedBy>
  <cp:revision>1</cp:revision>
  <dcterms:created xsi:type="dcterms:W3CDTF">2025-05-22T12:06:00Z</dcterms:created>
  <dcterms:modified xsi:type="dcterms:W3CDTF">2025-05-22T12:10:00Z</dcterms:modified>
</cp:coreProperties>
</file>