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47" w:rsidRPr="00085A47" w:rsidRDefault="00085A47" w:rsidP="00085A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85A4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Wysokość wynagrodzenia i składek pracowników młodocianych </w:t>
      </w:r>
      <w:r w:rsidRPr="00085A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okres obowiązywania od  </w:t>
      </w:r>
      <w:r w:rsidRPr="00085A4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1.03.2025</w:t>
      </w:r>
      <w:r w:rsidRPr="00085A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do  </w:t>
      </w:r>
      <w:r w:rsidRPr="00085A4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31.05.2025</w:t>
      </w:r>
      <w:r w:rsidRPr="00085A4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085A47" w:rsidRPr="00085A47" w:rsidRDefault="00085A47" w:rsidP="00085A47">
      <w:pPr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>Przeciętne wynagrodzenie w IV kwartale 2024 r. wyniosło - 8.477,21 zł (Mon. Pol. z 2025 r. poz. 124).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085A47" w:rsidRPr="00085A47" w:rsidTr="00085A47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1.03.2025 r. - 31.05.2025 r.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8% ww. wynagrodzenia w I roku nauki lub klasie 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lang w:eastAsia="pl-PL"/>
              </w:rPr>
              <w:t>678,18 zł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9% ww. wynagrodzenia w II roku nauki lub klasie 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lang w:eastAsia="pl-PL"/>
              </w:rPr>
              <w:t>762,95 zł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10% ww. wynagrodzenia w III roku nauki lub klasie 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lang w:eastAsia="pl-PL"/>
              </w:rPr>
              <w:t>847,72 zł</w:t>
            </w:r>
          </w:p>
        </w:tc>
        <w:bookmarkStart w:id="0" w:name="_GoBack"/>
        <w:bookmarkEnd w:id="0"/>
      </w:tr>
      <w:tr w:rsidR="00085A47" w:rsidRPr="00085A47" w:rsidTr="00085A47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lang w:eastAsia="pl-PL"/>
              </w:rPr>
              <w:t>593,40 zł</w:t>
            </w:r>
          </w:p>
        </w:tc>
      </w:tr>
    </w:tbl>
    <w:p w:rsidR="00085A47" w:rsidRPr="00085A47" w:rsidRDefault="00085A47" w:rsidP="00085A47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5A4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Podstawa prawna: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§ 19 i § 20 rozporządzenia Rady Ministrów z dnia 28 maja 1996 r. w sprawie przygotowania zawodowego młodocianych i ich wynagradzania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(Dz. U. z 2018 r. poz. 2010 z </w:t>
      </w:r>
      <w:proofErr w:type="spellStart"/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zm.).</w:t>
      </w:r>
    </w:p>
    <w:p w:rsidR="00085A47" w:rsidRPr="00085A47" w:rsidRDefault="00085A47" w:rsidP="00085A47">
      <w:pPr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5A4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Składki na ubezpieczenia społeczne i zdrowotne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44"/>
        <w:gridCol w:w="1432"/>
        <w:gridCol w:w="1830"/>
        <w:gridCol w:w="1497"/>
        <w:gridCol w:w="1747"/>
      </w:tblGrid>
      <w:tr w:rsidR="00085A47" w:rsidRPr="00085A47" w:rsidTr="00085A47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Podstawa 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Rodzaj ubezpieczenia 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Sposób finansowania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płatnik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ubezpieczony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678,18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66,19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66,19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44,08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10,17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16,62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585,20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13,19 zł**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4,69***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762,95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74,46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74,46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49,59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11,44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18,69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658,36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25,60 zł**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17,10 zł***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(III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847,72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82,74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82,74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55,10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12,72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20,77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731,49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38,01 zł**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29,51 zł***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(przyuczenie do wykonywania określonej pracy)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593,40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57,92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57,92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38,57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8,90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14,54 zł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512,04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0,78**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085A47" w:rsidRPr="00085A47" w:rsidTr="00085A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47" w:rsidRPr="00085A47" w:rsidRDefault="00085A47" w:rsidP="0008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wystąpi***</w:t>
            </w:r>
            <w:r w:rsidRPr="00085A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</w:tbl>
    <w:p w:rsidR="002277A9" w:rsidRPr="00085A47" w:rsidRDefault="00085A47" w:rsidP="00085A47">
      <w:pPr>
        <w:spacing w:before="100" w:beforeAutospacing="1" w:after="100" w:afterAutospacing="1" w:line="43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5A47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Uwagi: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</w:t>
      </w:r>
      <w:r w:rsidRPr="00085A4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Stopa procentowa składki na ubezpieczenie wypadkowe ustalana jest zgodnie z rozporządzeniem Ministra Pracy i Polityki Społecznej z dnia 29 listopada 2002 r.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(Dz. U. z 2022 r. poz. 740 ze zm.). </w:t>
      </w:r>
      <w:hyperlink r:id="rId4" w:tgtFrame="_blank" w:tooltip="Wysokości stóp procentowych składki wypadkowej" w:history="1">
        <w:r w:rsidRPr="00085A47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Wysokości stóp procentowych składki wypadkowej</w:t>
        </w:r>
      </w:hyperlink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**</w:t>
      </w:r>
      <w:r w:rsidRPr="00085A4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 założeniu, że młodocianemu przysługują podstawowe koszty uzyskania przychodów (250 zł) i złożył pracodawcy oświadczenie o stosowaniu kwoty zmniejszającej zaliczkę na podatek dochodowy w wysokości 300 zł. 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***</w:t>
      </w:r>
      <w:r w:rsidRPr="00085A4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085A4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 założeniu, że młodocianemu przysługują podwyższone koszty uzyskania przychodów (300 zł) i złożył pracodawcy oświadczenie o stosowaniu kwoty zmniejszającej zaliczkę na podatek dochodowy w wysokości 300 zł.</w:t>
      </w:r>
    </w:p>
    <w:sectPr w:rsidR="002277A9" w:rsidRPr="00085A47" w:rsidSect="00085A4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7"/>
    <w:rsid w:val="00085A47"/>
    <w:rsid w:val="000B4DA7"/>
    <w:rsid w:val="004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0C9D"/>
  <w15:chartTrackingRefBased/>
  <w15:docId w15:val="{5AAFB513-6681-4408-A706-A86124B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skazniki.gofin.pl/8,195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1</cp:revision>
  <dcterms:created xsi:type="dcterms:W3CDTF">2025-02-28T09:03:00Z</dcterms:created>
  <dcterms:modified xsi:type="dcterms:W3CDTF">2025-02-28T09:09:00Z</dcterms:modified>
</cp:coreProperties>
</file>