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27" w:rsidRDefault="00E01FF4" w:rsidP="00E01F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</w:pPr>
      <w:r w:rsidRPr="00E01FF4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Wysokość wynagrodzenia i składek pracowników młodocianych </w:t>
      </w:r>
    </w:p>
    <w:p w:rsidR="00E01FF4" w:rsidRPr="00E01FF4" w:rsidRDefault="00E01FF4" w:rsidP="00E01F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bookmarkStart w:id="0" w:name="_GoBack"/>
      <w:bookmarkEnd w:id="0"/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okres obowiązywania od  </w:t>
      </w:r>
      <w:r w:rsidRPr="00E01FF4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1.12.2024</w:t>
      </w:r>
      <w:r w:rsidRPr="00E01FF4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do  </w:t>
      </w:r>
      <w:r w:rsidRPr="00E01FF4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28.02.2025</w:t>
      </w:r>
    </w:p>
    <w:p w:rsidR="00E01FF4" w:rsidRPr="00E01FF4" w:rsidRDefault="00E01FF4" w:rsidP="00E01FF4">
      <w:pPr>
        <w:spacing w:before="100" w:beforeAutospacing="1" w:after="100" w:afterAutospacing="1" w:line="432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01FF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Wynagrodzenie młodocianych</w:t>
      </w:r>
    </w:p>
    <w:p w:rsidR="00E01FF4" w:rsidRPr="00E01FF4" w:rsidRDefault="00E01FF4" w:rsidP="00E01FF4">
      <w:pPr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>Młodocianemu w okresie nauki zawodu oraz przyuczenia do wykonywania określonej pracy przysługuje wynagrodzenie obliczane w stosunku procentowym do przeciętnego miesięcznego wynagrodzenia w gospodarce narodowej w poprzednim kwartale, obowiązującego od pierwszego dnia następnego miesiąca po ogłoszeniu przez Prezesa GUS. Przeciętne wynagrodzenie w III kwartale 2024 r. wyniosło - 8.161,62 zł (Mon. Pol. z 2024 r. poz. 971).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5"/>
        <w:gridCol w:w="3305"/>
      </w:tblGrid>
      <w:tr w:rsidR="00E01FF4" w:rsidRPr="00E01FF4" w:rsidTr="00E01FF4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Okres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1.12.2024 r. - 28.02.2024 r.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8% ww. wynagrodzenia w I roku nauki lub klasie 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652,93 zł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9% ww. wynagrodzenia w II roku nauki lub klasie 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734,55 zł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10% ww. wynagrodzenia w III roku nauki lub klasie III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816,16 zł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7% ww. wynagrodzenia w razie odbywania przyuczenia do wykonywania określonej pracy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571,31 zł</w:t>
            </w:r>
          </w:p>
        </w:tc>
      </w:tr>
    </w:tbl>
    <w:p w:rsidR="00E01FF4" w:rsidRPr="00E01FF4" w:rsidRDefault="00E01FF4" w:rsidP="00E01FF4">
      <w:pPr>
        <w:spacing w:before="100" w:beforeAutospacing="1" w:after="100" w:afterAutospacing="1" w:line="432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01FF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Podstawa prawna: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§ 19 i § 20 rozporządzenia Rady Ministrów z dnia 28 maja 1996 r. w sprawie przygotowania zawodowego młodocianych i ich wynagradzania (Dz. U. z 2018 r. poz. 2010 z </w:t>
      </w:r>
      <w:proofErr w:type="spellStart"/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>późn</w:t>
      </w:r>
      <w:proofErr w:type="spellEnd"/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>. zm.).</w:t>
      </w:r>
    </w:p>
    <w:p w:rsidR="00E01FF4" w:rsidRPr="00E01FF4" w:rsidRDefault="00E01FF4" w:rsidP="00E01FF4">
      <w:pPr>
        <w:spacing w:before="100" w:beforeAutospacing="1" w:after="100" w:afterAutospacing="1" w:line="432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01FF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Składki na ubezpieczenia społeczne i zdrowotne młodocianych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8"/>
        <w:gridCol w:w="1268"/>
        <w:gridCol w:w="1865"/>
        <w:gridCol w:w="1527"/>
        <w:gridCol w:w="1782"/>
      </w:tblGrid>
      <w:tr w:rsidR="00E01FF4" w:rsidRPr="00E01FF4" w:rsidTr="00E01FF4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Wyszczególnienie</w:t>
            </w: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Podstawa wymiaru składki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Rodzaj ubezpieczenia 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Sposób finansowania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płatnik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ubezpieczony</w:t>
            </w: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(I rok)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652,93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63,73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63,73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42,44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9,79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16,00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563,41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9,45 zł**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0,95***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(II rok)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734,55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71,69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71,69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47,75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11,02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18,00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633,84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21,52 zł**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13,02 zł***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(III rok)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816,16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79,66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79,66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53,05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12,24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20,00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704,26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33,42 zł**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24,92 zł***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  <w:t xml:space="preserve">(przyuczenie do wykonywania określonej pracy)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571,31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emerytalne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55,76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55,76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rentowe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37,14 zł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8,57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chorobowe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14,00 zł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wypadkowe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492,98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wystąpi**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  <w:tr w:rsidR="00E01FF4" w:rsidRPr="00E01FF4" w:rsidTr="00E01F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F4" w:rsidRPr="00E01FF4" w:rsidRDefault="00E01FF4" w:rsidP="00E0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wystąpi***</w:t>
            </w:r>
            <w:r w:rsidRPr="00E01FF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</w:tbl>
    <w:p w:rsidR="002277A9" w:rsidRPr="00E01FF4" w:rsidRDefault="00E01FF4" w:rsidP="00B01327">
      <w:pPr>
        <w:spacing w:before="100" w:beforeAutospacing="1" w:after="100" w:afterAutospacing="1" w:line="432" w:lineRule="auto"/>
        <w:rPr>
          <w:sz w:val="14"/>
          <w:szCs w:val="14"/>
        </w:rPr>
      </w:pPr>
      <w:r w:rsidRPr="00E01FF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Uwagi: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*</w:t>
      </w:r>
      <w:r w:rsidRPr="00E01FF4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pl-PL"/>
        </w:rPr>
        <w:t>)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Stopa procentowa składki na ubezpieczenie wypadkowe ustalana jest zgodnie z rozporządzeniem Ministra Pracy i Polityki Społecznej z dnia 29 listopada 2002 r. (Dz. U. z 2022 </w:t>
      </w:r>
      <w:proofErr w:type="spellStart"/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>r.poz</w:t>
      </w:r>
      <w:proofErr w:type="spellEnd"/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. 740). 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**</w:t>
      </w:r>
      <w:r w:rsidRPr="00E01FF4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pl-PL"/>
        </w:rPr>
        <w:t>)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Przy założeniu, że młodocianemu przysługują podstawowe koszty uzyskania przychodów (250 zł) i złożył pracodawcy oświadczenie o stosowaniu kwoty zmniejszającej zaliczkę na podatek dochodowy w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ysokości 300 zł. 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***</w:t>
      </w:r>
      <w:r w:rsidRPr="00E01FF4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pl-PL"/>
        </w:rPr>
        <w:t>)</w:t>
      </w:r>
      <w:r w:rsidRPr="00E01FF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Przy założeniu, że młodocianemu przysługują podwyższone koszty uzyskania przychodów (300 zł) i złożył pracodawcy oświadczenie o stosowaniu kwoty zmniejszającej zaliczkę na podatek dochodowy w wysokości 300 zł.</w:t>
      </w:r>
    </w:p>
    <w:sectPr w:rsidR="002277A9" w:rsidRPr="00E01FF4" w:rsidSect="00E01FF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F4"/>
    <w:rsid w:val="000B4DA7"/>
    <w:rsid w:val="004C1787"/>
    <w:rsid w:val="00B01327"/>
    <w:rsid w:val="00CB71DA"/>
    <w:rsid w:val="00E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8ACB"/>
  <w15:chartTrackingRefBased/>
  <w15:docId w15:val="{16EB8A6C-1EB8-4651-B412-7F67969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2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Majchrowicz</dc:creator>
  <cp:keywords/>
  <dc:description/>
  <cp:lastModifiedBy>Katarzyna Majchrowicz</cp:lastModifiedBy>
  <cp:revision>2</cp:revision>
  <dcterms:created xsi:type="dcterms:W3CDTF">2024-12-02T07:08:00Z</dcterms:created>
  <dcterms:modified xsi:type="dcterms:W3CDTF">2024-12-02T07:33:00Z</dcterms:modified>
</cp:coreProperties>
</file>